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公安局</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（一）全面贯彻执行党和国家的路线、方针、政策、法律法规和地方性规章、以及上级公安机关指示和工作部署，结合实际制定贯彻落实意见及措施，领导和监督全县公安工作。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二）掌握影响社会稳定、危害国家安全和社会治安的信息，及时向当地党委、政府及上级公安机关报告，分析形势，提出处理意见及应对措施；及时传达贯彻党委、政府及上级公安机关的决策、指示精神，并监督落实。</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（三）组织侦办全县刑事犯罪案件和跨区域案件。</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四）负责治安管理工作并承担相应责任。协调、指挥处置重大治安案件和群体性突发事件，组织查处危害社会治安秩序的行为；依法管理户口、居民身份证、枪支弹药、危险物品和特种行业。承担国家安全工作职责，完成涉及国家安全的保卫任务。</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（五）依法管理中国公民出境和外国人在本地居留、旅行等有关工作。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（六）依法承担执行刑罚工作；负责对看守所、拘留所、强制隔离戒毒所等监管场所的管理。</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（七）负责公安机关执法监督、行政复议、听证、应诉、国家赔偿工作及劳动教育、少年收容管教案件的审批工作。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（八）承担县禁毒委员会的具体工作，开展禁毒工作。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（九）负责对网络的安全侦察和社会维稳工作。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（十）负责各种重大安全警卫和大型社会政治活动的安全保卫工作，组织实施网络监控工作。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（十一）指导、监督全县国家机关、社会团体、企事业单位和重点工程的治安保卫工作及群众性治安保卫组织的治安防范工作。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（十二）组织实施公安科技、信息技术、刑事技术、行动技术的方案。</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（十三）研究制定全县公安机关装备、被装、经费等警务保障方案和措施，负责全局各所、队、室的警务保障标准制度的落实。</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（十四）负责全县公安民警的培训、教育、抚恤表彰工作；按照干部管理权限管理人事、编制等工作。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（十五）负责对“法轮功”等非法邪教组织的打击取缔工作，依法收缴非法宣传品。</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（十六）负责全县道路（高速公路、高等级公路除外）交通安全、交通秩序以及机动车辆、驾驶员的管理。</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（十七）指导全县消防工作，协助落实《消防法》规定的各项措施。</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（十八）组织、协调对恐怖活动的防范、侦察工作。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（十九）指导森林公安局的公安业务工作。</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（二十）按规定权限，对武警部队参与执行安全保卫任务实施领导和指挥。</w:t>
      </w:r>
    </w:p>
    <w:p>
      <w:pPr>
        <w:spacing w:line="360" w:lineRule="auto"/>
        <w:ind w:firstLine="560" w:firstLineChars="200"/>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　　（二十一）承办县人民政府交办的其他事项。 </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xml:space="preserve">    </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167</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cstheme="minorEastAsia"/>
          <w:color w:val="333333"/>
          <w:sz w:val="28"/>
          <w:szCs w:val="28"/>
          <w:lang w:val="en-US" w:eastAsia="zh-CN"/>
        </w:rPr>
        <w:t>167</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101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46</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3106.9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2888.6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372.9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13.6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286.8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3106.9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3094.9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99.6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2888.6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1708.2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59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1180.4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3094.9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360.9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13.2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2888.6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286.8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2876.6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99.58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274.8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10.5</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2876.6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244.2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8.5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14.4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54.6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19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1225.4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2876.6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230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157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244.2</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155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年离退休职工工资增长了。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14.4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54.3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54.6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2876.6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1466.4</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229.8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3.44</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0.8</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23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3</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32</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229.8</w:t>
      </w:r>
      <w:r>
        <w:rPr>
          <w:rFonts w:hint="eastAsia" w:asciiTheme="minorEastAsia" w:hAnsiTheme="minorEastAsia" w:eastAsiaTheme="minorEastAsia" w:cstheme="minorEastAsia"/>
          <w:color w:val="333333"/>
          <w:sz w:val="28"/>
          <w:szCs w:val="28"/>
        </w:rPr>
        <w:t xml:space="preserve">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年减少</w:t>
      </w:r>
      <w:r>
        <w:rPr>
          <w:rFonts w:hint="eastAsia" w:asciiTheme="minorEastAsia" w:hAnsiTheme="minorEastAsia" w:cstheme="minorEastAsia"/>
          <w:color w:val="333333"/>
          <w:sz w:val="28"/>
          <w:szCs w:val="28"/>
          <w:lang w:val="en-US" w:eastAsia="zh-CN"/>
        </w:rPr>
        <w:t>174.2</w:t>
      </w:r>
      <w:r>
        <w:rPr>
          <w:rFonts w:hint="eastAsia" w:asciiTheme="minorEastAsia" w:hAnsiTheme="minorEastAsia" w:eastAsiaTheme="minorEastAsia" w:cstheme="minorEastAsia"/>
          <w:color w:val="333333"/>
          <w:sz w:val="28"/>
          <w:szCs w:val="28"/>
        </w:rPr>
        <w:t>万元，降低</w:t>
      </w:r>
      <w:r>
        <w:rPr>
          <w:rFonts w:hint="eastAsia" w:asciiTheme="minorEastAsia" w:hAnsiTheme="minorEastAsia" w:cstheme="minorEastAsia"/>
          <w:color w:val="333333"/>
          <w:sz w:val="28"/>
          <w:szCs w:val="28"/>
          <w:lang w:val="en-US" w:eastAsia="zh-CN"/>
        </w:rPr>
        <w:t>43.1%</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val="en-US" w:eastAsia="zh-CN"/>
        </w:rPr>
        <w:t xml:space="preserve"> 较少开支。</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cstheme="minorEastAsia"/>
          <w:color w:val="333333"/>
          <w:sz w:val="28"/>
          <w:szCs w:val="28"/>
          <w:lang w:val="en-US" w:eastAsia="zh-CN"/>
        </w:rPr>
        <w:t>221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121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万元、政府采购工程支出</w:t>
      </w:r>
      <w:r>
        <w:rPr>
          <w:rFonts w:hint="eastAsia" w:asciiTheme="minorEastAsia" w:hAnsiTheme="minorEastAsia" w:cstheme="minorEastAsia"/>
          <w:color w:val="333333"/>
          <w:sz w:val="28"/>
          <w:szCs w:val="28"/>
          <w:lang w:val="en-US" w:eastAsia="zh-CN"/>
        </w:rPr>
        <w:t>100</w:t>
      </w:r>
      <w:r>
        <w:rPr>
          <w:rFonts w:hint="eastAsia" w:asciiTheme="minorEastAsia" w:hAnsiTheme="minorEastAsia" w:eastAsiaTheme="minorEastAsia" w:cstheme="minorEastAsia"/>
          <w:color w:val="333333"/>
          <w:sz w:val="28"/>
          <w:szCs w:val="28"/>
        </w:rPr>
        <w:t xml:space="preserve">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1180</w:t>
      </w:r>
      <w:r>
        <w:rPr>
          <w:rFonts w:hint="eastAsia" w:asciiTheme="minorEastAsia" w:hAnsiTheme="minorEastAsia" w:eastAsiaTheme="minorEastAsia" w:cstheme="minorEastAsia"/>
          <w:color w:val="333333"/>
          <w:sz w:val="28"/>
          <w:szCs w:val="28"/>
        </w:rPr>
        <w:t>万元，自评覆盖率达到100%。</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150092"/>
    <w:rsid w:val="03FE7F0E"/>
    <w:rsid w:val="098217C0"/>
    <w:rsid w:val="0E980DC7"/>
    <w:rsid w:val="179B676B"/>
    <w:rsid w:val="1CFB22BC"/>
    <w:rsid w:val="1FDB1FCA"/>
    <w:rsid w:val="27C411BE"/>
    <w:rsid w:val="2A054FEB"/>
    <w:rsid w:val="2DE7389C"/>
    <w:rsid w:val="2E2B6632"/>
    <w:rsid w:val="3DDC6AB6"/>
    <w:rsid w:val="419008B3"/>
    <w:rsid w:val="4CFF0C7E"/>
    <w:rsid w:val="62763A6A"/>
    <w:rsid w:val="670448DA"/>
    <w:rsid w:val="6B6E45D7"/>
    <w:rsid w:val="6BC52739"/>
    <w:rsid w:val="763C3B43"/>
    <w:rsid w:val="768870B2"/>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uiPriority w:val="0"/>
  </w:style>
  <w:style w:type="character" w:customStyle="1" w:styleId="15">
    <w:name w:val="td32"/>
    <w:basedOn w:val="4"/>
    <w:qFormat/>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2019-09-19T05:02:40Z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